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98" w:rsidRDefault="00474998" w:rsidP="004749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52"/>
          <w:szCs w:val="52"/>
        </w:rPr>
      </w:pPr>
      <w:r>
        <w:rPr>
          <w:rFonts w:ascii="Times New Roman" w:hAnsi="Times New Roman" w:cs="Times New Roman"/>
          <w:b/>
          <w:bCs/>
          <w:kern w:val="0"/>
          <w:sz w:val="52"/>
          <w:szCs w:val="52"/>
        </w:rPr>
        <w:t>NetKeeper-2000</w:t>
      </w:r>
      <w:r>
        <w:rPr>
          <w:rFonts w:ascii="Times New Roman" w:hAnsi="Times New Roman" w:cs="Times New Roman"/>
          <w:b/>
          <w:bCs/>
          <w:kern w:val="0"/>
          <w:sz w:val="52"/>
          <w:szCs w:val="52"/>
        </w:rPr>
        <w:t>（</w:t>
      </w:r>
      <w:r>
        <w:rPr>
          <w:rFonts w:ascii="Times New Roman" w:hAnsi="Times New Roman" w:cs="Times New Roman" w:hint="eastAsia"/>
          <w:b/>
          <w:bCs/>
          <w:kern w:val="0"/>
          <w:sz w:val="52"/>
          <w:szCs w:val="52"/>
        </w:rPr>
        <w:t>十兆型）</w:t>
      </w:r>
    </w:p>
    <w:p w:rsidR="00000000" w:rsidRDefault="00474998" w:rsidP="00474998">
      <w:pPr>
        <w:jc w:val="center"/>
        <w:rPr>
          <w:rFonts w:ascii="黑体" w:eastAsia="黑体" w:hAnsi="Times New Roman" w:cs="黑体" w:hint="eastAsia"/>
          <w:kern w:val="0"/>
          <w:sz w:val="52"/>
          <w:szCs w:val="52"/>
        </w:rPr>
      </w:pPr>
      <w:r>
        <w:rPr>
          <w:rFonts w:ascii="黑体" w:eastAsia="黑体" w:hAnsi="Times New Roman" w:cs="黑体" w:hint="eastAsia"/>
          <w:kern w:val="0"/>
          <w:sz w:val="52"/>
          <w:szCs w:val="52"/>
        </w:rPr>
        <w:t>加密认证网关用户手册</w:t>
      </w:r>
    </w:p>
    <w:p w:rsidR="00474998" w:rsidRDefault="00474998" w:rsidP="00474998">
      <w:pPr>
        <w:jc w:val="center"/>
        <w:rPr>
          <w:rFonts w:ascii="黑体" w:eastAsia="黑体" w:hAnsi="Times New Roman" w:cs="黑体" w:hint="eastAsia"/>
          <w:kern w:val="0"/>
          <w:sz w:val="52"/>
          <w:szCs w:val="52"/>
        </w:rPr>
      </w:pPr>
    </w:p>
    <w:p w:rsidR="00474998" w:rsidRDefault="00474998" w:rsidP="00474998">
      <w:pPr>
        <w:jc w:val="center"/>
        <w:rPr>
          <w:rFonts w:ascii="黑体" w:eastAsia="黑体" w:hAnsi="Times New Roman" w:cs="黑体" w:hint="eastAsia"/>
          <w:kern w:val="0"/>
          <w:sz w:val="52"/>
          <w:szCs w:val="52"/>
        </w:rPr>
      </w:pPr>
    </w:p>
    <w:p w:rsidR="003503D4" w:rsidRDefault="003503D4" w:rsidP="00474998">
      <w:pPr>
        <w:jc w:val="center"/>
        <w:rPr>
          <w:rFonts w:ascii="黑体" w:eastAsia="黑体" w:hAnsi="Times New Roman" w:cs="黑体" w:hint="eastAsia"/>
          <w:kern w:val="0"/>
          <w:sz w:val="52"/>
          <w:szCs w:val="52"/>
        </w:rPr>
      </w:pPr>
    </w:p>
    <w:p w:rsidR="00104EAC" w:rsidRDefault="00104EAC" w:rsidP="00474998">
      <w:pPr>
        <w:jc w:val="center"/>
        <w:rPr>
          <w:rFonts w:ascii="黑体" w:eastAsia="黑体" w:hAnsi="Times New Roman" w:cs="黑体" w:hint="eastAsia"/>
          <w:kern w:val="0"/>
          <w:sz w:val="52"/>
          <w:szCs w:val="52"/>
        </w:rPr>
      </w:pPr>
    </w:p>
    <w:p w:rsidR="00104EAC" w:rsidRDefault="00104EAC" w:rsidP="00474998">
      <w:pPr>
        <w:jc w:val="center"/>
        <w:rPr>
          <w:rFonts w:ascii="黑体" w:eastAsia="黑体" w:hAnsi="Times New Roman" w:cs="黑体" w:hint="eastAsia"/>
          <w:kern w:val="0"/>
          <w:sz w:val="52"/>
          <w:szCs w:val="52"/>
        </w:rPr>
      </w:pPr>
    </w:p>
    <w:p w:rsidR="003503D4" w:rsidRDefault="003503D4" w:rsidP="00474998">
      <w:pPr>
        <w:jc w:val="center"/>
        <w:rPr>
          <w:rFonts w:ascii="黑体" w:eastAsia="黑体" w:hAnsi="Times New Roman" w:cs="黑体" w:hint="eastAsia"/>
          <w:kern w:val="0"/>
          <w:sz w:val="52"/>
          <w:szCs w:val="52"/>
        </w:rPr>
      </w:pPr>
    </w:p>
    <w:p w:rsidR="003503D4" w:rsidRDefault="003503D4" w:rsidP="00474998">
      <w:pPr>
        <w:jc w:val="center"/>
        <w:rPr>
          <w:rFonts w:ascii="黑体" w:eastAsia="黑体" w:hAnsi="Times New Roman" w:cs="黑体" w:hint="eastAsia"/>
          <w:kern w:val="0"/>
          <w:sz w:val="52"/>
          <w:szCs w:val="52"/>
        </w:rPr>
      </w:pPr>
    </w:p>
    <w:p w:rsidR="003503D4" w:rsidRDefault="003503D4" w:rsidP="003503D4">
      <w:pPr>
        <w:rPr>
          <w:rFonts w:ascii="黑体" w:eastAsia="黑体" w:hAnsi="Times New Roman" w:cs="黑体" w:hint="eastAsia"/>
          <w:kern w:val="0"/>
          <w:sz w:val="52"/>
          <w:szCs w:val="52"/>
        </w:rPr>
      </w:pPr>
    </w:p>
    <w:p w:rsidR="00474998" w:rsidRDefault="00474998" w:rsidP="00474998">
      <w:pPr>
        <w:autoSpaceDE w:val="0"/>
        <w:autoSpaceDN w:val="0"/>
        <w:adjustRightInd w:val="0"/>
        <w:jc w:val="left"/>
        <w:rPr>
          <w:rFonts w:ascii="黑体" w:eastAsia="黑体" w:hAnsi="Times New Roman" w:cs="黑体" w:hint="eastAsia"/>
          <w:kern w:val="0"/>
          <w:sz w:val="28"/>
          <w:szCs w:val="28"/>
        </w:rPr>
      </w:pPr>
      <w:r w:rsidRPr="003503D4">
        <w:rPr>
          <w:rFonts w:ascii="黑体" w:eastAsia="黑体" w:hAnsi="Times New Roman" w:cs="黑体" w:hint="eastAsia"/>
          <w:kern w:val="0"/>
          <w:sz w:val="28"/>
          <w:szCs w:val="28"/>
        </w:rPr>
        <w:t>请结合</w:t>
      </w:r>
      <w:r w:rsidRPr="003503D4">
        <w:rPr>
          <w:rFonts w:ascii="Times New Roman" w:hAnsi="Times New Roman" w:cs="Times New Roman"/>
          <w:b/>
          <w:bCs/>
          <w:kern w:val="0"/>
          <w:sz w:val="28"/>
          <w:szCs w:val="28"/>
        </w:rPr>
        <w:t>NetKeeper-2000</w:t>
      </w:r>
      <w:r w:rsidRPr="003503D4">
        <w:rPr>
          <w:rFonts w:ascii="黑体" w:eastAsia="黑体" w:hAnsi="Times New Roman" w:cs="黑体" w:hint="eastAsia"/>
          <w:kern w:val="0"/>
          <w:sz w:val="28"/>
          <w:szCs w:val="28"/>
        </w:rPr>
        <w:t>加密认证网关用户手册使用，本手册介绍十兆型加密装置的差异功能。</w:t>
      </w:r>
    </w:p>
    <w:p w:rsidR="003503D4" w:rsidRDefault="003503D4" w:rsidP="00474998">
      <w:pPr>
        <w:autoSpaceDE w:val="0"/>
        <w:autoSpaceDN w:val="0"/>
        <w:adjustRightInd w:val="0"/>
        <w:jc w:val="left"/>
        <w:rPr>
          <w:rFonts w:ascii="黑体" w:eastAsia="黑体" w:hAnsi="Times New Roman" w:cs="黑体" w:hint="eastAsia"/>
          <w:kern w:val="0"/>
          <w:sz w:val="28"/>
          <w:szCs w:val="28"/>
        </w:rPr>
      </w:pPr>
    </w:p>
    <w:p w:rsidR="003503D4" w:rsidRDefault="003503D4" w:rsidP="00474998">
      <w:pPr>
        <w:autoSpaceDE w:val="0"/>
        <w:autoSpaceDN w:val="0"/>
        <w:adjustRightInd w:val="0"/>
        <w:jc w:val="left"/>
        <w:rPr>
          <w:rFonts w:ascii="黑体" w:eastAsia="黑体" w:hAnsi="Times New Roman" w:cs="黑体" w:hint="eastAsia"/>
          <w:kern w:val="0"/>
          <w:sz w:val="28"/>
          <w:szCs w:val="28"/>
        </w:rPr>
      </w:pPr>
    </w:p>
    <w:p w:rsidR="003503D4" w:rsidRDefault="003503D4" w:rsidP="00474998">
      <w:pPr>
        <w:autoSpaceDE w:val="0"/>
        <w:autoSpaceDN w:val="0"/>
        <w:adjustRightInd w:val="0"/>
        <w:jc w:val="left"/>
        <w:rPr>
          <w:rFonts w:ascii="黑体" w:eastAsia="黑体" w:hAnsi="Times New Roman" w:cs="黑体" w:hint="eastAsia"/>
          <w:kern w:val="0"/>
          <w:sz w:val="28"/>
          <w:szCs w:val="28"/>
        </w:rPr>
      </w:pPr>
    </w:p>
    <w:p w:rsidR="00773607" w:rsidRDefault="003503D4" w:rsidP="00773607">
      <w:pPr>
        <w:widowControl/>
        <w:jc w:val="center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南京南瑞集团公司信息通信技术分公司</w:t>
      </w:r>
      <w:r w:rsidR="00773607">
        <w:rPr>
          <w:rFonts w:ascii="宋体" w:eastAsia="宋体" w:cs="宋体"/>
          <w:kern w:val="0"/>
          <w:sz w:val="28"/>
          <w:szCs w:val="28"/>
        </w:rPr>
        <w:br w:type="page"/>
      </w:r>
    </w:p>
    <w:p w:rsidR="003503D4" w:rsidRDefault="00773607" w:rsidP="0077360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宋体" w:eastAsia="宋体" w:cs="宋体" w:hint="eastAsia"/>
          <w:kern w:val="0"/>
          <w:sz w:val="44"/>
          <w:szCs w:val="44"/>
        </w:rPr>
      </w:pPr>
      <w:r w:rsidRPr="00773607">
        <w:rPr>
          <w:rFonts w:ascii="宋体" w:eastAsia="宋体" w:cs="宋体" w:hint="eastAsia"/>
          <w:kern w:val="0"/>
          <w:sz w:val="44"/>
          <w:szCs w:val="44"/>
        </w:rPr>
        <w:lastRenderedPageBreak/>
        <w:t>产品介绍</w:t>
      </w:r>
    </w:p>
    <w:p w:rsidR="009A5106" w:rsidRDefault="009F689A" w:rsidP="009A5106">
      <w:pPr>
        <w:autoSpaceDE w:val="0"/>
        <w:autoSpaceDN w:val="0"/>
        <w:adjustRightInd w:val="0"/>
        <w:rPr>
          <w:rFonts w:ascii="宋体" w:eastAsia="宋体" w:cs="宋体" w:hint="eastAsia"/>
          <w:kern w:val="0"/>
          <w:sz w:val="44"/>
          <w:szCs w:val="44"/>
        </w:rPr>
      </w:pPr>
      <w:r>
        <w:rPr>
          <w:rFonts w:ascii="宋体" w:eastAsia="宋体" w:cs="宋体"/>
          <w:noProof/>
          <w:kern w:val="0"/>
          <w:sz w:val="44"/>
          <w:szCs w:val="44"/>
        </w:rPr>
        <w:drawing>
          <wp:inline distT="0" distB="0" distL="0" distR="0">
            <wp:extent cx="5276299" cy="2087592"/>
            <wp:effectExtent l="19050" t="0" r="551" b="0"/>
            <wp:docPr id="1" name="图片 1" descr="C:\Users\hesitate\AppData\Local\Temp\WeChat Files\853962958058748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sitate\AppData\Local\Temp\WeChat Files\8539629580587481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079" b="28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99" cy="208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9A" w:rsidRDefault="009F689A" w:rsidP="009F689A">
      <w:pPr>
        <w:autoSpaceDE w:val="0"/>
        <w:autoSpaceDN w:val="0"/>
        <w:adjustRightInd w:val="0"/>
        <w:ind w:firstLineChars="200" w:firstLine="560"/>
        <w:rPr>
          <w:rFonts w:ascii="宋体" w:eastAsia="宋体" w:cs="宋体" w:hint="eastAsia"/>
          <w:kern w:val="0"/>
          <w:sz w:val="28"/>
          <w:szCs w:val="28"/>
        </w:rPr>
      </w:pPr>
      <w:r w:rsidRPr="009F689A">
        <w:rPr>
          <w:rFonts w:ascii="宋体" w:eastAsia="宋体" w:cs="宋体" w:hint="eastAsia"/>
          <w:kern w:val="0"/>
          <w:sz w:val="28"/>
          <w:szCs w:val="28"/>
        </w:rPr>
        <w:t>十兆型设备分为两种，有线型和无线型，无线型面板回多出一个天线接口，可以直观区分。</w:t>
      </w:r>
    </w:p>
    <w:p w:rsidR="009F689A" w:rsidRDefault="009F689A" w:rsidP="009F689A">
      <w:pPr>
        <w:autoSpaceDE w:val="0"/>
        <w:autoSpaceDN w:val="0"/>
        <w:adjustRightInd w:val="0"/>
        <w:rPr>
          <w:rFonts w:ascii="宋体" w:eastAsia="宋体" w:cs="宋体" w:hint="eastAsia"/>
          <w:kern w:val="0"/>
          <w:sz w:val="28"/>
          <w:szCs w:val="28"/>
        </w:rPr>
      </w:pPr>
      <w:r w:rsidRPr="009F689A">
        <w:rPr>
          <w:rFonts w:ascii="宋体" w:eastAsia="宋体" w:cs="宋体" w:hint="eastAsia"/>
          <w:kern w:val="0"/>
          <w:sz w:val="28"/>
          <w:szCs w:val="28"/>
        </w:rPr>
        <w:t>十兆型设备</w:t>
      </w:r>
      <w:r>
        <w:rPr>
          <w:rFonts w:ascii="宋体" w:eastAsia="宋体" w:cs="宋体" w:hint="eastAsia"/>
          <w:kern w:val="0"/>
          <w:sz w:val="28"/>
          <w:szCs w:val="28"/>
        </w:rPr>
        <w:t>面板介绍:</w:t>
      </w:r>
    </w:p>
    <w:p w:rsidR="009F689A" w:rsidRDefault="009F689A" w:rsidP="009F689A">
      <w:pPr>
        <w:autoSpaceDE w:val="0"/>
        <w:autoSpaceDN w:val="0"/>
        <w:adjustRightInd w:val="0"/>
        <w:rPr>
          <w:rFonts w:ascii="宋体" w:eastAsia="宋体" w:cs="宋体" w:hint="eastAsia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1、指示灯：从上到下分别为ENC、RUN、PWR</w:t>
      </w:r>
    </w:p>
    <w:p w:rsidR="009F689A" w:rsidRDefault="009F689A" w:rsidP="009F689A">
      <w:pPr>
        <w:autoSpaceDE w:val="0"/>
        <w:autoSpaceDN w:val="0"/>
        <w:adjustRightInd w:val="0"/>
        <w:rPr>
          <w:rFonts w:ascii="宋体" w:eastAsia="宋体" w:cs="宋体" w:hint="eastAsia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PWR灯：电源指示灯，有电常亮</w:t>
      </w:r>
    </w:p>
    <w:p w:rsidR="009F689A" w:rsidRDefault="009F689A" w:rsidP="009F689A">
      <w:pPr>
        <w:autoSpaceDE w:val="0"/>
        <w:autoSpaceDN w:val="0"/>
        <w:adjustRightInd w:val="0"/>
        <w:rPr>
          <w:rFonts w:ascii="宋体" w:eastAsia="宋体" w:cs="宋体" w:hint="eastAsia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RUN灯：系统运行灯，闪烁代表系统正常运行，常亮和常灭系统故障</w:t>
      </w:r>
    </w:p>
    <w:p w:rsidR="009F689A" w:rsidRDefault="009F689A" w:rsidP="009F689A">
      <w:pPr>
        <w:autoSpaceDE w:val="0"/>
        <w:autoSpaceDN w:val="0"/>
        <w:adjustRightInd w:val="0"/>
        <w:rPr>
          <w:rFonts w:ascii="宋体" w:eastAsia="宋体" w:cs="宋体" w:hint="eastAsia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ENC灯：无线模块指示灯，常灭没有找到无线模块，常亮无线模块存在，闪烁无线模块入网运行。</w:t>
      </w:r>
    </w:p>
    <w:p w:rsidR="009F689A" w:rsidRDefault="009F689A" w:rsidP="009F689A">
      <w:pPr>
        <w:autoSpaceDE w:val="0"/>
        <w:autoSpaceDN w:val="0"/>
        <w:adjustRightInd w:val="0"/>
        <w:rPr>
          <w:rFonts w:ascii="宋体" w:eastAsia="宋体" w:cs="宋体" w:hint="eastAsia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2、网口</w:t>
      </w:r>
    </w:p>
    <w:p w:rsidR="009F689A" w:rsidRPr="009F689A" w:rsidRDefault="009F689A" w:rsidP="001724AC">
      <w:pPr>
        <w:autoSpaceDE w:val="0"/>
        <w:autoSpaceDN w:val="0"/>
        <w:adjustRightInd w:val="0"/>
        <w:ind w:firstLineChars="200" w:firstLine="560"/>
        <w:rPr>
          <w:rFonts w:ascii="宋体" w:eastAsia="宋体" w:cs="宋体" w:hint="eastAsia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>十兆型有两个网口，分别为ETH1和ETH2，无线型多一个网口ETH3，该网口是一个无线虚拟口，未在面板上标准。十兆型的配置口和ETH1复用，地址仍然为11.22.33.44</w:t>
      </w:r>
      <w:r w:rsidR="00C34027">
        <w:rPr>
          <w:rFonts w:ascii="宋体" w:eastAsia="宋体" w:cs="宋体" w:hint="eastAsia"/>
          <w:kern w:val="0"/>
          <w:sz w:val="28"/>
          <w:szCs w:val="28"/>
        </w:rPr>
        <w:t>。</w:t>
      </w:r>
    </w:p>
    <w:p w:rsidR="00773607" w:rsidRPr="00773607" w:rsidRDefault="00773607" w:rsidP="00773607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宋体" w:eastAsia="宋体" w:cs="宋体" w:hint="eastAsia"/>
          <w:kern w:val="0"/>
          <w:sz w:val="44"/>
          <w:szCs w:val="44"/>
        </w:rPr>
      </w:pPr>
      <w:r w:rsidRPr="00773607">
        <w:rPr>
          <w:rFonts w:ascii="宋体" w:eastAsia="宋体" w:cs="宋体" w:hint="eastAsia"/>
          <w:kern w:val="0"/>
          <w:sz w:val="44"/>
          <w:szCs w:val="44"/>
        </w:rPr>
        <w:t>加密认证网关配置管理</w:t>
      </w:r>
    </w:p>
    <w:p w:rsidR="00773607" w:rsidRDefault="00773607" w:rsidP="00773607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2.1 </w:t>
      </w:r>
      <w:r>
        <w:rPr>
          <w:rFonts w:ascii="宋体" w:eastAsia="宋体" w:hAnsi="Times New Roman" w:cs="宋体" w:hint="eastAsia"/>
          <w:kern w:val="0"/>
          <w:sz w:val="28"/>
          <w:szCs w:val="28"/>
        </w:rPr>
        <w:t>无线配置</w:t>
      </w:r>
    </w:p>
    <w:p w:rsidR="001724AC" w:rsidRDefault="001724AC" w:rsidP="00773607">
      <w:pPr>
        <w:autoSpaceDE w:val="0"/>
        <w:autoSpaceDN w:val="0"/>
        <w:adjustRightInd w:val="0"/>
        <w:rPr>
          <w:rFonts w:ascii="宋体" w:eastAsia="宋体" w:cs="宋体" w:hint="eastAsia"/>
          <w:kern w:val="0"/>
          <w:sz w:val="44"/>
          <w:szCs w:val="44"/>
        </w:rPr>
      </w:pPr>
      <w:r>
        <w:rPr>
          <w:rFonts w:ascii="宋体" w:eastAsia="宋体" w:cs="宋体"/>
          <w:noProof/>
          <w:kern w:val="0"/>
          <w:sz w:val="44"/>
          <w:szCs w:val="44"/>
        </w:rPr>
        <w:lastRenderedPageBreak/>
        <w:drawing>
          <wp:inline distT="0" distB="0" distL="0" distR="0">
            <wp:extent cx="5274310" cy="1813115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AC" w:rsidRPr="00CF5EC6" w:rsidRDefault="001724AC" w:rsidP="00CF5EC6">
      <w:pPr>
        <w:autoSpaceDE w:val="0"/>
        <w:autoSpaceDN w:val="0"/>
        <w:adjustRightInd w:val="0"/>
        <w:ind w:firstLineChars="200" w:firstLine="560"/>
        <w:rPr>
          <w:rFonts w:ascii="宋体" w:eastAsia="宋体" w:cs="宋体" w:hint="eastAsia"/>
          <w:kern w:val="0"/>
          <w:sz w:val="28"/>
          <w:szCs w:val="28"/>
        </w:rPr>
      </w:pPr>
      <w:r w:rsidRPr="00CF5EC6">
        <w:rPr>
          <w:rFonts w:ascii="宋体" w:eastAsia="宋体" w:cs="宋体" w:hint="eastAsia"/>
          <w:kern w:val="0"/>
          <w:sz w:val="28"/>
          <w:szCs w:val="28"/>
        </w:rPr>
        <w:t>十兆型默认无线配置为关闭方式，</w:t>
      </w:r>
      <w:r w:rsidR="00CF5EC6" w:rsidRPr="00CF5EC6">
        <w:rPr>
          <w:rFonts w:ascii="宋体" w:eastAsia="宋体" w:cs="宋体" w:hint="eastAsia"/>
          <w:kern w:val="0"/>
          <w:sz w:val="28"/>
          <w:szCs w:val="28"/>
        </w:rPr>
        <w:t>在设备有无线模块的前提下，可以打开无线开关，</w:t>
      </w:r>
      <w:r w:rsidR="00C954D8">
        <w:rPr>
          <w:rFonts w:ascii="宋体" w:eastAsia="宋体" w:cs="宋体" w:hint="eastAsia"/>
          <w:kern w:val="0"/>
          <w:sz w:val="28"/>
          <w:szCs w:val="28"/>
        </w:rPr>
        <w:t>一般电力APN网络需要</w:t>
      </w:r>
      <w:r w:rsidR="00CF5EC6" w:rsidRPr="00CF5EC6">
        <w:rPr>
          <w:rFonts w:ascii="宋体" w:eastAsia="宋体" w:cs="宋体" w:hint="eastAsia"/>
          <w:kern w:val="0"/>
          <w:sz w:val="28"/>
          <w:szCs w:val="28"/>
        </w:rPr>
        <w:t>APN、用户名、密码</w:t>
      </w:r>
      <w:r w:rsidR="00C954D8">
        <w:rPr>
          <w:rFonts w:ascii="宋体" w:eastAsia="宋体" w:cs="宋体" w:hint="eastAsia"/>
          <w:kern w:val="0"/>
          <w:sz w:val="28"/>
          <w:szCs w:val="28"/>
        </w:rPr>
        <w:t>等设置，该设置需要和</w:t>
      </w:r>
      <w:r w:rsidR="00CF5EC6" w:rsidRPr="00CF5EC6">
        <w:rPr>
          <w:rFonts w:ascii="宋体" w:eastAsia="宋体" w:cs="宋体" w:hint="eastAsia"/>
          <w:kern w:val="0"/>
          <w:sz w:val="28"/>
          <w:szCs w:val="28"/>
        </w:rPr>
        <w:t>当地运营商</w:t>
      </w:r>
      <w:r w:rsidR="00C954D8">
        <w:rPr>
          <w:rFonts w:ascii="宋体" w:eastAsia="宋体" w:cs="宋体" w:hint="eastAsia"/>
          <w:kern w:val="0"/>
          <w:sz w:val="28"/>
          <w:szCs w:val="28"/>
        </w:rPr>
        <w:t>或者电力公司运维人员</w:t>
      </w:r>
      <w:r w:rsidR="00403F22">
        <w:rPr>
          <w:rFonts w:ascii="宋体" w:eastAsia="宋体" w:cs="宋体" w:hint="eastAsia"/>
          <w:kern w:val="0"/>
          <w:sz w:val="28"/>
          <w:szCs w:val="28"/>
        </w:rPr>
        <w:t>索要，配置完成后上传配置后重启设备。</w:t>
      </w:r>
    </w:p>
    <w:p w:rsidR="00CF5EC6" w:rsidRPr="00CF5EC6" w:rsidRDefault="00CF5EC6" w:rsidP="00CF5EC6">
      <w:pPr>
        <w:autoSpaceDE w:val="0"/>
        <w:autoSpaceDN w:val="0"/>
        <w:adjustRightInd w:val="0"/>
        <w:ind w:firstLineChars="200" w:firstLine="560"/>
        <w:rPr>
          <w:rFonts w:ascii="宋体" w:eastAsia="宋体" w:cs="宋体"/>
          <w:kern w:val="0"/>
          <w:sz w:val="28"/>
          <w:szCs w:val="28"/>
        </w:rPr>
      </w:pPr>
      <w:r w:rsidRPr="00CF5EC6">
        <w:rPr>
          <w:rFonts w:ascii="宋体" w:eastAsia="宋体" w:cs="宋体" w:hint="eastAsia"/>
          <w:kern w:val="0"/>
          <w:sz w:val="28"/>
          <w:szCs w:val="28"/>
        </w:rPr>
        <w:t>在打开无线开关后，无线模块正常工作时ENC灯闪烁，其他情况下，每隔30分钟，设备会重启一次。</w:t>
      </w:r>
    </w:p>
    <w:sectPr w:rsidR="00CF5EC6" w:rsidRPr="00CF5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D0" w:rsidRDefault="000D26D0" w:rsidP="00474998">
      <w:r>
        <w:separator/>
      </w:r>
    </w:p>
  </w:endnote>
  <w:endnote w:type="continuationSeparator" w:id="1">
    <w:p w:rsidR="000D26D0" w:rsidRDefault="000D26D0" w:rsidP="0047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D0" w:rsidRDefault="000D26D0" w:rsidP="00474998">
      <w:r>
        <w:separator/>
      </w:r>
    </w:p>
  </w:footnote>
  <w:footnote w:type="continuationSeparator" w:id="1">
    <w:p w:rsidR="000D26D0" w:rsidRDefault="000D26D0" w:rsidP="00474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A0F"/>
    <w:multiLevelType w:val="hybridMultilevel"/>
    <w:tmpl w:val="B13A7E4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79787F"/>
    <w:multiLevelType w:val="hybridMultilevel"/>
    <w:tmpl w:val="CE9CF044"/>
    <w:lvl w:ilvl="0" w:tplc="C59ED3F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998"/>
    <w:rsid w:val="000D26D0"/>
    <w:rsid w:val="00104EAC"/>
    <w:rsid w:val="001724AC"/>
    <w:rsid w:val="003503D4"/>
    <w:rsid w:val="00403F22"/>
    <w:rsid w:val="00474998"/>
    <w:rsid w:val="00773607"/>
    <w:rsid w:val="009A5106"/>
    <w:rsid w:val="009F689A"/>
    <w:rsid w:val="00C34027"/>
    <w:rsid w:val="00C954D8"/>
    <w:rsid w:val="00C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998"/>
    <w:rPr>
      <w:sz w:val="18"/>
      <w:szCs w:val="18"/>
    </w:rPr>
  </w:style>
  <w:style w:type="paragraph" w:styleId="a5">
    <w:name w:val="List Paragraph"/>
    <w:basedOn w:val="a"/>
    <w:uiPriority w:val="34"/>
    <w:qFormat/>
    <w:rsid w:val="0077360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F68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68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hesitate</dc:creator>
  <cp:keywords/>
  <dc:description/>
  <cp:lastModifiedBy>hesitate</cp:lastModifiedBy>
  <cp:revision>14</cp:revision>
  <dcterms:created xsi:type="dcterms:W3CDTF">2018-11-21T09:14:00Z</dcterms:created>
  <dcterms:modified xsi:type="dcterms:W3CDTF">2018-11-21T09:39:00Z</dcterms:modified>
</cp:coreProperties>
</file>